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Згідно з Типовою інформаційною карткою, затвердженою наказом </w:t>
      </w:r>
    </w:p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Міністерства у справах ветеранів України 20 червня 2023 року </w:t>
      </w:r>
      <w:r>
        <w:rPr>
          <w:rFonts w:eastAsia="Times New Roman" w:cs="Times New Roman"/>
          <w:bCs/>
          <w:color w:val="000000"/>
          <w:kern w:val="0"/>
          <w:sz w:val="24"/>
          <w:szCs w:val="24"/>
          <w:highlight w:val="white"/>
          <w:lang w:val="uk-UA" w:eastAsia="zh-CN" w:bidi="ar-SA"/>
        </w:rPr>
        <w:t>№</w:t>
      </w:r>
      <w:r>
        <w:rPr>
          <w:color w:val="000000"/>
          <w:sz w:val="24"/>
          <w:szCs w:val="24"/>
          <w:highlight w:val="white"/>
          <w:lang w:val="uk-UA"/>
        </w:rPr>
        <w:t xml:space="preserve"> 145</w:t>
      </w:r>
    </w:p>
    <w:tbl>
      <w:tblPr>
        <w:tblW w:w="10272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991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2006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Style22"/>
              <w:widowControl w:val="false"/>
              <w:tabs>
                <w:tab w:val="clear" w:pos="709"/>
                <w:tab w:val="left" w:pos="3969" w:leader="none"/>
              </w:tabs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b/>
                <w:color w:val="333333"/>
                <w:sz w:val="28"/>
                <w:szCs w:val="28"/>
                <w:lang w:val="uk-UA"/>
              </w:rPr>
              <w:t>Призначення грошової компенсації за належні для отримання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fldChar w:fldCharType="begin"/>
            </w:r>
            <w:r>
              <w:rPr>
                <w:sz w:val="28"/>
                <w:b/>
                <w:szCs w:val="28"/>
                <w:color w:val="000000"/>
                <w:lang w:val="uk-UA"/>
              </w:rPr>
              <w:instrText> HYPERLINK "https://zakon.rada.gov.ua/laws/show/523-2014-р?find=1&amp;text=жилі+приміщення" \l "w1_2"</w:instrTex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ж</w: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end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илі</w:t>
            </w:r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333333"/>
                <w:sz w:val="28"/>
                <w:szCs w:val="28"/>
                <w:lang w:val="uk-UA"/>
              </w:rPr>
              <w:t> </w:t>
            </w:r>
            <w:r>
              <w:fldChar w:fldCharType="begin"/>
            </w:r>
            <w:r>
              <w:rPr>
                <w:sz w:val="28"/>
                <w:b/>
                <w:szCs w:val="28"/>
                <w:color w:val="333333"/>
                <w:lang w:val="uk-UA"/>
              </w:rPr>
              <w:instrText> HYPERLINK "https://zakon.rada.gov.ua/laws/show/523-2014-р?find=1&amp;text=жилі+приміщення" \l "w2_2"</w:instrText>
            </w:r>
            <w:r>
              <w:rPr>
                <w:sz w:val="28"/>
                <w:b/>
                <w:szCs w:val="28"/>
                <w:color w:val="333333"/>
                <w:lang w:val="uk-UA"/>
              </w:rPr>
              <w:fldChar w:fldCharType="separate"/>
            </w:r>
            <w:r>
              <w:rPr>
                <w:b/>
                <w:color w:val="333333"/>
                <w:sz w:val="28"/>
                <w:szCs w:val="28"/>
                <w:lang w:val="uk-UA"/>
              </w:rPr>
              <w:t>приміщення</w:t>
            </w:r>
            <w:r>
              <w:rPr>
                <w:sz w:val="28"/>
                <w:b/>
                <w:szCs w:val="28"/>
                <w:color w:val="333333"/>
                <w:lang w:val="uk-UA"/>
              </w:rPr>
              <w:fldChar w:fldCharType="end"/>
            </w:r>
          </w:p>
        </w:tc>
      </w:tr>
      <w:tr>
        <w:trPr>
          <w:trHeight w:val="933" w:hRule="atLeast"/>
          <w:cantSplit w:val="true"/>
        </w:trPr>
        <w:tc>
          <w:tcPr>
            <w:tcW w:w="10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bCs w:val="false"/>
                <w:color w:val="000000"/>
                <w:sz w:val="28"/>
                <w:szCs w:val="28"/>
                <w:highlight w:val="white"/>
                <w:u w:val="singl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highlight w:val="white"/>
                <w:u w:val="singl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Cs w:val="28"/>
                <w:u w:val="single"/>
              </w:rPr>
            </w:pPr>
            <w:r>
              <w:rPr>
                <w:b/>
                <w:bCs w:val="false"/>
                <w:szCs w:val="28"/>
                <w:u w:val="single"/>
                <w:lang w:val="uk-UA"/>
              </w:rPr>
              <w:t>виконавчого комітету Ковельської міської ради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color w:val="000000"/>
                <w:sz w:val="20"/>
                <w:highlight w:val="white"/>
                <w:lang w:val="uk-UA"/>
              </w:rPr>
            </w:pPr>
            <w:r>
              <w:rPr>
                <w:bCs w:val="false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282" w:type="dxa"/>
        <w:jc w:val="left"/>
        <w:tblInd w:w="-26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671"/>
        <w:gridCol w:w="1320"/>
        <w:gridCol w:w="141"/>
        <w:gridCol w:w="862"/>
        <w:gridCol w:w="274"/>
        <w:gridCol w:w="4389"/>
      </w:tblGrid>
      <w:tr>
        <w:trPr/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місце  подання документів та отримання результату послуги: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uk-UA" w:bidi="ar-SA"/>
              </w:rPr>
              <w:t>,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при-йому, телефон, електронна адреса, офіційний веб-сайт.</w:t>
            </w:r>
          </w:p>
        </w:tc>
        <w:tc>
          <w:tcPr>
            <w:tcW w:w="698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73, м. Ковель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cnap@kovelrada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3"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с</w:t>
              </w:r>
              <w:r>
                <w:rPr>
                  <w:sz w:val="24"/>
                  <w:szCs w:val="24"/>
                  <w:highlight w:val="white"/>
                  <w:lang w:val="en-US"/>
                </w:rPr>
                <w:t>nap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Style13"/>
                <w:b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Відділенне робоче місце управління соціальної </w:t>
            </w:r>
            <w:r>
              <w:rPr>
                <w:rStyle w:val="Style13"/>
                <w:b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*Графік прийому :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20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003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</w:tc>
        <w:tc>
          <w:tcPr>
            <w:tcW w:w="4663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13.00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148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, м. Ковель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50015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4"/>
                <w:szCs w:val="24"/>
                <w:highlight w:val="white"/>
                <w:lang w:val="en-US"/>
              </w:rPr>
              <w:t>soczahust@kovelrada.gov.ua</w:t>
            </w:r>
            <w:r>
              <w:rPr>
                <w:b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r>
              <w:rPr>
                <w:rStyle w:val="Style13"/>
                <w:bCs w:val="false"/>
                <w:sz w:val="24"/>
                <w:szCs w:val="24"/>
                <w:highlight w:val="white"/>
                <w:lang w:val="en-US"/>
              </w:rPr>
              <w:t>https://kowelrada.gov.ua/struktura-miskoyi-vlady/upravlinnya-soczialnogo-zahystu-naselennya/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Графік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роботи: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 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389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17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П</w:t>
            </w: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ерерва на обід з 12.00 по 13.00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5" w:type="dxa"/>
        <w:jc w:val="left"/>
        <w:tblInd w:w="-402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23"/>
        <w:gridCol w:w="1"/>
        <w:gridCol w:w="2999"/>
        <w:gridCol w:w="8"/>
        <w:gridCol w:w="6754"/>
      </w:tblGrid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57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106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Закони 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7" w:hanging="0"/>
              <w:rPr>
                <w:sz w:val="28"/>
              </w:rPr>
            </w:pPr>
            <w:hyperlink r:id="rId4">
              <w:r>
                <w:rPr>
                  <w:sz w:val="28"/>
                </w:rPr>
                <w:t>Закон</w:t>
              </w:r>
              <w:r>
                <w:rPr>
                  <w:spacing w:val="8"/>
                  <w:sz w:val="28"/>
                </w:rPr>
                <w:t xml:space="preserve"> </w:t>
              </w:r>
              <w:r>
                <w:rPr>
                  <w:sz w:val="28"/>
                </w:rPr>
                <w:t>України</w:t>
              </w:r>
            </w:hyperlink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“Про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ветеранів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війни,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гарантії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захисту”</w:t>
            </w:r>
          </w:p>
        </w:tc>
      </w:tr>
      <w:tr>
        <w:trPr>
          <w:trHeight w:val="435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9" w:hanging="0"/>
              <w:jc w:val="both"/>
              <w:rPr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Постанова Кабінету Міністрів України від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19</w:t>
            </w:r>
            <w:r>
              <w:rPr>
                <w:b w:val="false"/>
                <w:bCs w:val="false"/>
                <w:sz w:val="28"/>
                <w:szCs w:val="28"/>
              </w:rPr>
              <w:t>.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10</w:t>
            </w:r>
            <w:r>
              <w:rPr>
                <w:b w:val="false"/>
                <w:bCs w:val="false"/>
                <w:sz w:val="28"/>
                <w:szCs w:val="28"/>
              </w:rPr>
              <w:t>.2016 № 719 “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333333"/>
                <w:spacing w:val="0"/>
                <w:sz w:val="28"/>
                <w:szCs w:val="28"/>
              </w:rPr>
              <w:t>Питання забезпечення житлом деяких категорій осіб, які захищали незалежність, суверенітет та територіальну цілісність України, а також членів їх сімей</w:t>
            </w:r>
            <w:r>
              <w:rPr>
                <w:b w:val="false"/>
                <w:bCs w:val="false"/>
                <w:sz w:val="28"/>
                <w:szCs w:val="28"/>
              </w:rPr>
              <w:t xml:space="preserve"> ”;</w:t>
            </w:r>
          </w:p>
          <w:p>
            <w:pPr>
              <w:pStyle w:val="TableParagraph"/>
              <w:spacing w:before="0" w:after="0"/>
              <w:ind w:left="59" w:right="5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П</w:t>
            </w:r>
            <w:r>
              <w:rPr>
                <w:b w:val="false"/>
                <w:bCs w:val="false"/>
                <w:sz w:val="28"/>
                <w:szCs w:val="28"/>
              </w:rPr>
              <w:t xml:space="preserve">останова Кабінету Міністрів України від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18</w:t>
            </w:r>
            <w:r>
              <w:rPr>
                <w:b w:val="false"/>
                <w:bCs w:val="false"/>
                <w:sz w:val="28"/>
                <w:szCs w:val="28"/>
              </w:rPr>
              <w:t>.0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4</w:t>
            </w:r>
            <w:r>
              <w:rPr>
                <w:b w:val="false"/>
                <w:bCs w:val="false"/>
                <w:sz w:val="28"/>
                <w:szCs w:val="28"/>
              </w:rPr>
              <w:t>.201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8</w:t>
            </w:r>
            <w:r>
              <w:rPr>
                <w:b w:val="false"/>
                <w:bCs w:val="false"/>
                <w:sz w:val="28"/>
                <w:szCs w:val="28"/>
              </w:rPr>
              <w:t xml:space="preserve"> №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280</w:t>
            </w:r>
            <w:r>
              <w:rPr>
                <w:b w:val="false"/>
                <w:bCs w:val="false"/>
                <w:sz w:val="28"/>
                <w:szCs w:val="28"/>
              </w:rPr>
              <w:t xml:space="preserve"> “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293A55"/>
                <w:spacing w:val="0"/>
                <w:sz w:val="28"/>
                <w:szCs w:val="28"/>
              </w:rPr>
              <w:t>Питання забезпечення житлом внутрішньо переміщених осіб, які захищали незалежність, суверенітет та територіальну цілісність України</w:t>
            </w:r>
            <w:r>
              <w:rPr>
                <w:b w:val="false"/>
                <w:bCs w:val="false"/>
                <w:sz w:val="28"/>
                <w:szCs w:val="28"/>
              </w:rPr>
              <w:t xml:space="preserve"> ”;</w:t>
            </w:r>
          </w:p>
          <w:p>
            <w:pPr>
              <w:pStyle w:val="TableParagraph"/>
              <w:spacing w:before="0" w:after="0"/>
              <w:ind w:left="59" w:right="5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постанова Кабінету Міністрів України від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28</w:t>
            </w:r>
            <w:r>
              <w:rPr>
                <w:b w:val="false"/>
                <w:bCs w:val="false"/>
                <w:sz w:val="28"/>
                <w:szCs w:val="28"/>
              </w:rPr>
              <w:t>.0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3</w:t>
            </w:r>
            <w:r>
              <w:rPr>
                <w:b w:val="false"/>
                <w:bCs w:val="false"/>
                <w:sz w:val="28"/>
                <w:szCs w:val="28"/>
              </w:rPr>
              <w:t>.201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>8</w:t>
            </w:r>
            <w:r>
              <w:rPr>
                <w:b w:val="false"/>
                <w:bCs w:val="false"/>
                <w:sz w:val="28"/>
                <w:szCs w:val="28"/>
              </w:rPr>
              <w:t xml:space="preserve"> №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 xml:space="preserve">214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333333"/>
                <w:spacing w:val="0"/>
                <w:kern w:val="0"/>
                <w:sz w:val="28"/>
                <w:szCs w:val="28"/>
                <w:lang w:val="uk-UA" w:eastAsia="en-US" w:bidi="ar-SA"/>
              </w:rPr>
              <w:t>Питання забезпечення житлом деяких категорій осіб, які брали участь у бойових діях на території інших держав, а також членів їх сімей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центральних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виконавчої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влади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0" w:hanging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Умови</w:t>
            </w:r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отримання</w:t>
            </w:r>
            <w:r>
              <w:rPr>
                <w:b/>
                <w:spacing w:val="-5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адміністративної</w:t>
            </w:r>
            <w:r>
              <w:rPr>
                <w:b/>
                <w:spacing w:val="-5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послуги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7" w:righ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Звернення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особи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позбавлення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її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статусу</w:t>
            </w:r>
          </w:p>
        </w:tc>
      </w:tr>
      <w:tr>
        <w:trPr>
          <w:trHeight w:val="763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документів,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firstLine="8"/>
              <w:rPr>
                <w:sz w:val="28"/>
              </w:rPr>
            </w:pPr>
            <w:r>
              <w:rPr>
                <w:sz w:val="28"/>
              </w:rPr>
              <w:t>Заява</w:t>
            </w:r>
            <w:r>
              <w:rPr>
                <w:spacing w:val="13"/>
                <w:sz w:val="28"/>
              </w:rPr>
              <w:t>.</w:t>
            </w:r>
          </w:p>
          <w:p>
            <w:pPr>
              <w:pStyle w:val="TableParagraph"/>
              <w:spacing w:before="60" w:after="0"/>
              <w:ind w:left="59" w:right="0" w:firstLine="8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333333"/>
                <w:spacing w:val="0"/>
                <w:kern w:val="0"/>
                <w:sz w:val="28"/>
                <w:szCs w:val="28"/>
                <w:lang w:val="uk-UA" w:eastAsia="en-US" w:bidi="ar-SA"/>
              </w:rPr>
              <w:t>До заяви додаються копії (електронні копії за технічної можливості)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 xml:space="preserve"> згідно пункту 8 Порядку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color w:val="333333"/>
                <w:spacing w:val="0"/>
                <w:kern w:val="0"/>
                <w:sz w:val="28"/>
                <w:szCs w:val="28"/>
                <w:lang w:val="uk-UA" w:eastAsia="en-US" w:bidi="ar-SA"/>
              </w:rPr>
              <w:t>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 затвердженого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 xml:space="preserve">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333333"/>
                <w:spacing w:val="0"/>
                <w:kern w:val="0"/>
                <w:sz w:val="28"/>
                <w:szCs w:val="28"/>
                <w:u w:val="none"/>
                <w:effect w:val="none"/>
                <w:lang w:val="uk-UA" w:eastAsia="en-US" w:bidi="ar-SA"/>
              </w:rPr>
              <w:t>постановою Кабінету Міністрів України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kern w:val="0"/>
                <w:sz w:val="28"/>
                <w:szCs w:val="28"/>
                <w:u w:val="none"/>
                <w:effect w:val="none"/>
                <w:lang w:val="uk-UA" w:eastAsia="en-US" w:bidi="ar-SA"/>
              </w:rPr>
              <w:t xml:space="preserve">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333333"/>
                <w:spacing w:val="0"/>
                <w:kern w:val="0"/>
                <w:sz w:val="28"/>
                <w:szCs w:val="28"/>
                <w:u w:val="none"/>
                <w:effect w:val="none"/>
                <w:lang w:val="uk-UA" w:eastAsia="en-US" w:bidi="ar-SA"/>
              </w:rPr>
              <w:t>від 19 жовтня 2016 р. № 719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8"/>
                <w:szCs w:val="28"/>
                <w:lang w:val="uk-UA" w:eastAsia="en-US" w:bidi="ar-SA"/>
              </w:rPr>
              <w:t xml:space="preserve"> </w:t>
            </w:r>
          </w:p>
        </w:tc>
      </w:tr>
      <w:tr>
        <w:trPr>
          <w:trHeight w:val="240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077" w:hanging="0"/>
              <w:rPr>
                <w:sz w:val="28"/>
              </w:rPr>
            </w:pPr>
            <w:r>
              <w:rPr>
                <w:sz w:val="28"/>
              </w:rPr>
              <w:t>Спосіб подання документів, необхідних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443" w:leader="none"/>
                <w:tab w:val="left" w:pos="2089" w:leader="none"/>
                <w:tab w:val="left" w:pos="4254" w:leader="none"/>
                <w:tab w:val="left" w:pos="5388" w:leader="none"/>
                <w:tab w:val="left" w:pos="6268" w:leader="none"/>
                <w:tab w:val="left" w:pos="7192" w:leader="none"/>
              </w:tabs>
              <w:spacing w:before="60" w:after="0"/>
              <w:ind w:left="59" w:right="4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Особисто або уповноваженою особою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16" w:hanging="0"/>
              <w:rPr>
                <w:sz w:val="28"/>
              </w:rPr>
            </w:pPr>
            <w:r>
              <w:rPr>
                <w:sz w:val="28"/>
              </w:rPr>
              <w:t>Платність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(безоплатність)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46" w:right="0" w:hanging="0"/>
              <w:rPr>
                <w:sz w:val="28"/>
              </w:rPr>
            </w:pPr>
            <w:r>
              <w:rPr>
                <w:sz w:val="28"/>
              </w:rPr>
              <w:t>Безоплатно</w:t>
            </w:r>
          </w:p>
        </w:tc>
      </w:tr>
      <w:tr>
        <w:trPr>
          <w:trHeight w:val="591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календарних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днів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підстав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відмови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наданні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  <w:szCs w:val="20"/>
              </w:rPr>
              <w:t>Надання неповного пакету документів</w:t>
            </w:r>
          </w:p>
        </w:tc>
      </w:tr>
      <w:tr>
        <w:trPr>
          <w:trHeight w:val="1085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4" w:hanging="0"/>
              <w:jc w:val="both"/>
              <w:rPr>
                <w:sz w:val="28"/>
              </w:rPr>
            </w:pPr>
            <w:r>
              <w:rPr>
                <w:sz w:val="28"/>
              </w:rPr>
              <w:t>Надання грошової компенсації</w:t>
            </w:r>
          </w:p>
        </w:tc>
      </w:tr>
      <w:tr>
        <w:trPr>
          <w:trHeight w:val="1117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Способи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(результату)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numPr>
                <w:ilvl w:val="0"/>
                <w:numId w:val="2"/>
              </w:numPr>
              <w:tabs>
                <w:tab w:val="clear" w:pos="709"/>
                <w:tab w:val="left" w:pos="1029" w:leader="none"/>
              </w:tabs>
              <w:suppressAutoHyphens w:val="true"/>
              <w:bidi w:val="0"/>
              <w:spacing w:lineRule="auto" w:line="240" w:before="60" w:after="0"/>
              <w:ind w:left="113" w:right="57" w:firstLine="57"/>
              <w:jc w:val="both"/>
              <w:rPr>
                <w:sz w:val="28"/>
              </w:rPr>
            </w:pPr>
            <w:r>
              <w:rPr>
                <w:sz w:val="28"/>
              </w:rPr>
              <w:t>Результат надання адміністративної послуги отримується в</w:t>
            </w:r>
            <w:r>
              <w:rPr>
                <w:rFonts w:eastAsia="Times New Roman" w:cs="Times New Roman"/>
                <w:bCs/>
                <w:sz w:val="28"/>
                <w:szCs w:val="20"/>
                <w:lang w:val="uk-UA" w:eastAsia="en-US" w:bidi="ar-SA"/>
              </w:rPr>
              <w:t xml:space="preserve"> управлінні соціальної та ветеранської політики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особисто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уповноважену особу.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false"/>
        <w:snapToGrid w:val="false"/>
        <w:rPr>
          <w:rFonts w:ascii="Times New Roman" w:hAnsi="Times New Roman"/>
          <w:b/>
          <w:b/>
          <w:bCs w:val="false"/>
          <w:color w:val="000000"/>
          <w:sz w:val="20"/>
          <w:szCs w:val="20"/>
          <w:highlight w:val="white"/>
          <w:lang w:val="uk-UA"/>
        </w:rPr>
      </w:pPr>
      <w:r>
        <w:rPr>
          <w:b/>
          <w:bCs w:val="false"/>
          <w:color w:val="000000"/>
          <w:sz w:val="20"/>
          <w:szCs w:val="20"/>
          <w:highlight w:val="white"/>
          <w:lang w:val="uk-UA"/>
        </w:rPr>
        <w:t>*Графік прийому визначено суб'єктом надання адміністративної послуги</w:t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isplayBackgroundShape/>
  <w:defaultTabStop w:val="709"/>
  <w:compat>
    <w:doNotExpandShiftReturn/>
  </w:compat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Style21"/>
    <w:next w:val="Style22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1" w:customStyle="1">
    <w:name w:val="Основной шрифт абзаца1"/>
    <w:qFormat/>
    <w:rsid w:val="00615f7e"/>
    <w:rPr/>
  </w:style>
  <w:style w:type="character" w:styleId="Style13">
    <w:name w:val="Интернет-ссылка"/>
    <w:basedOn w:val="DefaultParagraphFont"/>
    <w:uiPriority w:val="99"/>
    <w:semiHidden/>
    <w:unhideWhenUsed/>
    <w:rsid w:val="00b65a62"/>
    <w:rPr>
      <w:color w:val="0000FF"/>
      <w:u w:val="single"/>
    </w:rPr>
  </w:style>
  <w:style w:type="character" w:styleId="Pagenumber">
    <w:name w:val="page number"/>
    <w:basedOn w:val="1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4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5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6" w:customStyle="1">
    <w:name w:val="Выделение жирным"/>
    <w:qFormat/>
    <w:rsid w:val="00615f7e"/>
    <w:rPr>
      <w:b/>
      <w:bCs/>
    </w:rPr>
  </w:style>
  <w:style w:type="character" w:styleId="12" w:customStyle="1">
    <w:name w:val="Верхній колонтитул Знак1"/>
    <w:basedOn w:val="DefaultParagraphFont"/>
    <w:link w:val="a7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yle17" w:customStyle="1">
    <w:name w:val="Верх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8" w:customStyle="1">
    <w:name w:val="Текст у виносці Знак"/>
    <w:qFormat/>
    <w:rPr>
      <w:rFonts w:ascii="Tahoma" w:hAnsi="Tahoma" w:eastAsia="Times New Roman" w:cs="Tahoma"/>
      <w:sz w:val="16"/>
      <w:szCs w:val="16"/>
    </w:rPr>
  </w:style>
  <w:style w:type="character" w:styleId="Style19" w:customStyle="1">
    <w:name w:val="Ниж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>
    <w:name w:val="Посещённая гиперссылка"/>
    <w:rPr>
      <w:color w:val="80000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3">
    <w:name w:val="List"/>
    <w:basedOn w:val="Style22"/>
    <w:rsid w:val="00615f7e"/>
    <w:pPr/>
    <w:rPr>
      <w:rFonts w:cs="Tahoma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7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4"/>
    <w:next w:val="Style22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4"/>
    <w:next w:val="Style22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4" w:customStyle="1">
    <w:name w:val="Заголовок1"/>
    <w:basedOn w:val="Normal"/>
    <w:next w:val="Style22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5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6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8" w:customStyle="1">
    <w:name w:val="Верхний и нижний колонтитулы"/>
    <w:basedOn w:val="Normal"/>
    <w:qFormat/>
    <w:rsid w:val="00615f7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17" w:customStyle="1">
    <w:name w:val="Верх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8" w:customStyle="1">
    <w:name w:val="Ниж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9" w:customStyle="1">
    <w:name w:val="Содержимое врезки"/>
    <w:basedOn w:val="Style22"/>
    <w:qFormat/>
    <w:rsid w:val="00615f7e"/>
    <w:pPr/>
    <w:rPr/>
  </w:style>
  <w:style w:type="paragraph" w:styleId="Style30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2" w:customStyle="1">
    <w:name w:val="Вміст рамки"/>
    <w:basedOn w:val="Normal"/>
    <w:qFormat/>
    <w:rsid w:val="00615f7e"/>
    <w:pPr/>
    <w:rPr/>
  </w:style>
  <w:style w:type="paragraph" w:styleId="Style33" w:customStyle="1">
    <w:name w:val="Вміст таблиці"/>
    <w:basedOn w:val="Normal"/>
    <w:qFormat/>
    <w:rsid w:val="00615f7e"/>
    <w:pPr>
      <w:suppressLineNumbers/>
    </w:pPr>
    <w:rPr/>
  </w:style>
  <w:style w:type="paragraph" w:styleId="Style34" w:customStyle="1">
    <w:name w:val="Заголовок таблиці"/>
    <w:basedOn w:val="Style33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iPriority w:val="99"/>
    <w:semiHidden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5" w:customStyle="1">
    <w:name w:val="Верхній і нижній колонтитули"/>
    <w:basedOn w:val="Normal"/>
    <w:qFormat/>
    <w:pPr/>
    <w:rPr/>
  </w:style>
  <w:style w:type="paragraph" w:styleId="Style36">
    <w:name w:val="Header"/>
    <w:basedOn w:val="Normal"/>
    <w:link w:val="10"/>
    <w:rsid w:val="00391b79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TableParagraph">
    <w:name w:val="Table Paragraph"/>
    <w:basedOn w:val="Normal"/>
    <w:qFormat/>
    <w:pPr>
      <w:spacing w:before="60" w:after="0"/>
    </w:pPr>
    <w:rPr>
      <w:rFonts w:ascii="Times New Roman" w:hAnsi="Times New Roman" w:eastAsia="Times New Roman" w:cs="Times New Roman"/>
      <w:lang w:val="uk-UA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59"/>
    <w:rsid w:val="0046204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&#1089;nap.kowelrada.gov.ua" TargetMode="External"/><Relationship Id="rId4" Type="http://schemas.openxmlformats.org/officeDocument/2006/relationships/hyperlink" Target="https://zakon.rada.gov.ua/laws/show/1706-18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7582-CB04-4CC9-AC43-72E8F07A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Application>LibreOffice/6.4.7.2$Windows_x86 LibreOffice_project/639b8ac485750d5696d7590a72ef1b496725cfb5</Application>
  <Pages>3</Pages>
  <Words>440</Words>
  <Characters>3173</Characters>
  <CharactersWithSpaces>3554</CharactersWithSpaces>
  <Paragraphs>100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dc:description/>
  <dc:language>ru-RU</dc:language>
  <cp:lastModifiedBy/>
  <dcterms:modified xsi:type="dcterms:W3CDTF">2024-06-12T15:37:37Z</dcterms:modified>
  <cp:revision>68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